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692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廊 坊 仲 裁 委 员 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692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工 程 造 价 鉴 定 机 构 </w:t>
      </w:r>
      <w:r>
        <w:rPr>
          <w:rFonts w:hint="eastAsia" w:ascii="宋体" w:hAnsi="宋体"/>
          <w:b/>
          <w:sz w:val="44"/>
          <w:szCs w:val="44"/>
          <w:lang w:eastAsia="zh-CN"/>
        </w:rPr>
        <w:t>推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  <w:lang w:eastAsia="zh-CN"/>
        </w:rPr>
        <w:t>荐</w:t>
      </w:r>
      <w:r>
        <w:rPr>
          <w:rFonts w:hint="eastAsia" w:ascii="宋体" w:hAnsi="宋体"/>
          <w:b/>
          <w:sz w:val="44"/>
          <w:szCs w:val="44"/>
        </w:rPr>
        <w:t xml:space="preserve">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692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（以下排名不分先后）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692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</w:p>
    <w:tbl>
      <w:tblPr>
        <w:tblStyle w:val="2"/>
        <w:tblW w:w="10136" w:type="dxa"/>
        <w:jc w:val="center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4570"/>
        <w:gridCol w:w="524"/>
        <w:gridCol w:w="4472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广东确正工程咨询有限公司廊坊分公司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河北安达投资咨询有限公司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廊坊文亨工程管理服务有限公司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河北卓众工程项目管理有限公司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廊坊市哲仁工程造价咨询有限责任公司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廊坊豪钰工程建设招标咨询有限公司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河北翔悦工程咨询有限公司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廊坊嘉泽工程建设招标咨询有限公司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普华同辉工程项目管理（河北）有限公司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北京求实工程管理有限公司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中泰百聪工程管理有限公司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北京泛华国金工程咨询有限公司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北京莫非工程顾问有限公司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中建精诚工程咨询有限公司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北京双圆工程咨询监理有限公司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北京价源技术有限公司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北京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华建审工程造价咨询事务所有限公司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北京恒乐工程管理有限公司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北京思泰工程咨询有限公司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国信国际工程咨询集团股份有限公司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7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天津市武清区坤造管理咨询有限公司</w:t>
            </w:r>
          </w:p>
        </w:tc>
        <w:tc>
          <w:tcPr>
            <w:tcW w:w="524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4472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河北建友工程咨询有限公司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06" w:rightChars="-241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-506" w:rightChars="-24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  <w:highlight w:val="none"/>
        </w:rPr>
        <w:t>上表所列的鉴定机构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仅为本会推荐当事人进行参考</w:t>
      </w:r>
      <w:r>
        <w:rPr>
          <w:rFonts w:hint="eastAsia" w:ascii="仿宋" w:hAnsi="仿宋" w:eastAsia="仿宋"/>
          <w:sz w:val="24"/>
          <w:szCs w:val="24"/>
        </w:rPr>
        <w:t>，当事人可从其中选择一家为仲裁案的鉴定机构，也可选择表中未列但具有资质的其它机构作为仲裁案的鉴定机构，但均需双方共同选定。</w:t>
      </w:r>
    </w:p>
    <w:p/>
    <w:sectPr>
      <w:pgSz w:w="11906" w:h="16838"/>
      <w:pgMar w:top="1440" w:right="1800" w:bottom="1440" w:left="180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GZhNGE2NGY0ZDVkZTZlNzU2MzUxZDMzMjRiMTYifQ=="/>
    <w:docVar w:name="KSO_WPS_MARK_KEY" w:val="a1ad4f56-4774-4ff2-99e1-0c628459c8ef"/>
  </w:docVars>
  <w:rsids>
    <w:rsidRoot w:val="65BB7A8C"/>
    <w:rsid w:val="509C32C4"/>
    <w:rsid w:val="65BB7A8C"/>
    <w:rsid w:val="7B3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456</Characters>
  <Lines>0</Lines>
  <Paragraphs>0</Paragraphs>
  <TotalTime>1</TotalTime>
  <ScaleCrop>false</ScaleCrop>
  <LinksUpToDate>false</LinksUpToDate>
  <CharactersWithSpaces>472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2023-06-08T01:42:00Z</dcterms:created>
  <dc:creator>陈硕</dc:creator>
  <cp:lastModifiedBy>lf</cp:lastModifiedBy>
  <dcterms:modified xsi:type="dcterms:W3CDTF">2024-01-31T03:48:23Z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D3147DB8519B4A73ADA9C6147B031663_13</vt:lpwstr>
  </property>
</Properties>
</file>